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中秋国庆双节项目传播服务商</w:t>
      </w:r>
      <w:r>
        <w:rPr>
          <w:rFonts w:hint="eastAsia"/>
          <w:b/>
          <w:bCs/>
          <w:sz w:val="32"/>
          <w:szCs w:val="32"/>
        </w:rPr>
        <w:t>招标公告</w:t>
      </w:r>
    </w:p>
    <w:p/>
    <w:p>
      <w:pPr>
        <w:spacing w:line="46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深圳市晨光乳业有限公司就“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中秋国庆双节项目传播服务商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”，诚邀贵单位参与投标，项目招标内容如下：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招标书编号：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ZB2021027（简）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招标标的：</w:t>
      </w:r>
    </w:p>
    <w:p>
      <w:pPr>
        <w:numPr>
          <w:ilvl w:val="0"/>
          <w:numId w:val="2"/>
        </w:numPr>
        <w:spacing w:line="460" w:lineRule="exact"/>
        <w:ind w:left="560" w:leftChars="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标的名称：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中秋国庆双节项目传播服务商；</w:t>
      </w:r>
    </w:p>
    <w:p>
      <w:pPr>
        <w:numPr>
          <w:ilvl w:val="0"/>
          <w:numId w:val="2"/>
        </w:numPr>
        <w:spacing w:line="460" w:lineRule="exact"/>
        <w:ind w:left="560" w:leftChars="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服务内容：线下快闪活动、公关预热、互动H5、信息流投放、终端亮化等；</w:t>
      </w:r>
    </w:p>
    <w:p>
      <w:pPr>
        <w:numPr>
          <w:ilvl w:val="0"/>
          <w:numId w:val="2"/>
        </w:numPr>
        <w:spacing w:line="460" w:lineRule="exact"/>
        <w:ind w:left="560" w:leftChars="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服务时间：2021年9月1日-10月10日 共计40天；</w:t>
      </w:r>
    </w:p>
    <w:p>
      <w:pPr>
        <w:numPr>
          <w:ilvl w:val="0"/>
          <w:numId w:val="2"/>
        </w:numPr>
        <w:spacing w:line="460" w:lineRule="exact"/>
        <w:ind w:left="560" w:leftChars="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线下活动地点：罗湖、福田、南山、宝安；</w:t>
      </w:r>
    </w:p>
    <w:p>
      <w:pPr>
        <w:numPr>
          <w:ilvl w:val="0"/>
          <w:numId w:val="2"/>
        </w:numPr>
        <w:spacing w:line="460" w:lineRule="exact"/>
        <w:ind w:left="560" w:leftChars="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最高招标限价：345万元；</w:t>
      </w:r>
    </w:p>
    <w:p>
      <w:pPr>
        <w:autoSpaceDE w:val="0"/>
        <w:autoSpaceDN w:val="0"/>
        <w:snapToGrid w:val="0"/>
        <w:spacing w:line="460" w:lineRule="exact"/>
        <w:ind w:firstLine="400" w:firstLineChars="200"/>
        <w:rPr>
          <w:rFonts w:ascii="宋体" w:hAnsi="宋体"/>
          <w:color w:val="000000"/>
          <w:sz w:val="20"/>
          <w:szCs w:val="28"/>
        </w:rPr>
      </w:pPr>
      <w:r>
        <w:rPr>
          <w:rFonts w:hint="eastAsia" w:ascii="宋体" w:hAnsi="宋体"/>
          <w:color w:val="000000"/>
          <w:sz w:val="20"/>
          <w:szCs w:val="28"/>
        </w:rPr>
        <w:t>注：</w:t>
      </w:r>
      <w:r>
        <w:rPr>
          <w:rFonts w:hint="eastAsia" w:ascii="宋体" w:hAnsi="宋体"/>
          <w:color w:val="000000"/>
          <w:sz w:val="20"/>
          <w:szCs w:val="28"/>
          <w:lang w:val="en-US" w:eastAsia="zh-CN"/>
        </w:rPr>
        <w:t>1、</w:t>
      </w:r>
      <w:r>
        <w:rPr>
          <w:rFonts w:hint="eastAsia" w:ascii="宋体" w:hAnsi="宋体"/>
          <w:color w:val="000000"/>
          <w:sz w:val="20"/>
          <w:szCs w:val="28"/>
        </w:rPr>
        <w:t>详细技术规范请参阅招标文件中的用户需求书。投标人必须对本项目中的全部内容进行投标报价，如有缺漏，将导致投标无效。</w:t>
      </w:r>
      <w:r>
        <w:rPr>
          <w:rFonts w:hint="eastAsia" w:ascii="宋体" w:hAnsi="宋体"/>
          <w:color w:val="000000"/>
          <w:sz w:val="20"/>
          <w:szCs w:val="28"/>
          <w:lang w:val="en-US" w:eastAsia="zh-CN"/>
        </w:rPr>
        <w:t>2、</w:t>
      </w:r>
      <w:r>
        <w:rPr>
          <w:rFonts w:hint="eastAsia" w:ascii="宋体" w:hAnsi="宋体"/>
          <w:color w:val="000000"/>
          <w:sz w:val="20"/>
          <w:szCs w:val="28"/>
        </w:rPr>
        <w:t>投标人投标报价超过最高招标限价，将导致投标无效</w:t>
      </w:r>
      <w:r>
        <w:rPr>
          <w:rFonts w:hint="eastAsia" w:ascii="宋体" w:hAnsi="宋体"/>
          <w:color w:val="000000"/>
          <w:sz w:val="20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4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报名时间及报名方式、投标截止时间和地址：</w:t>
      </w:r>
    </w:p>
    <w:p>
      <w:pPr>
        <w:numPr>
          <w:ilvl w:val="0"/>
          <w:numId w:val="3"/>
        </w:numPr>
        <w:spacing w:line="460" w:lineRule="exact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投标报名时间：2021年0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color w:val="000000"/>
          <w:sz w:val="28"/>
          <w:szCs w:val="28"/>
        </w:rPr>
        <w:t>月</w:t>
      </w:r>
      <w:r>
        <w:rPr>
          <w:rFonts w:ascii="宋体" w:hAnsi="宋体"/>
          <w:bCs/>
          <w:color w:val="000000"/>
          <w:sz w:val="28"/>
          <w:szCs w:val="28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28"/>
          <w:szCs w:val="28"/>
        </w:rPr>
        <w:t>日-</w:t>
      </w:r>
      <w:r>
        <w:rPr>
          <w:rFonts w:ascii="宋体" w:hAnsi="宋体"/>
          <w:bCs/>
          <w:color w:val="000000"/>
          <w:sz w:val="28"/>
          <w:szCs w:val="28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8"/>
          <w:szCs w:val="28"/>
        </w:rPr>
        <w:t>日17：3</w:t>
      </w:r>
      <w:r>
        <w:rPr>
          <w:rFonts w:ascii="宋体" w:hAnsi="宋体"/>
          <w:bCs/>
          <w:color w:val="000000"/>
          <w:sz w:val="28"/>
          <w:szCs w:val="28"/>
        </w:rPr>
        <w:t>0分截止</w:t>
      </w:r>
    </w:p>
    <w:p>
      <w:pPr>
        <w:spacing w:line="460" w:lineRule="exact"/>
        <w:ind w:firstLine="40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sz w:val="20"/>
          <w:szCs w:val="18"/>
        </w:rPr>
        <w:t>报名</w:t>
      </w:r>
      <w:r>
        <w:rPr>
          <w:rFonts w:hint="eastAsia" w:ascii="宋体" w:hAnsi="宋体"/>
          <w:sz w:val="20"/>
          <w:szCs w:val="18"/>
        </w:rPr>
        <w:t>流程：递交投标报名资料（签字盖章扫描PDF）→发送指定邮箱→报名成功发放招标文件电子版</w:t>
      </w:r>
    </w:p>
    <w:p>
      <w:pPr>
        <w:numPr>
          <w:ilvl w:val="0"/>
          <w:numId w:val="3"/>
        </w:numPr>
        <w:spacing w:line="460" w:lineRule="exact"/>
        <w:ind w:left="0" w:leftChars="0" w:firstLine="560" w:firstLineChars="200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报名方式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  <w:r>
        <w:rPr>
          <w:rFonts w:ascii="宋体" w:hAnsi="宋体"/>
          <w:bCs/>
          <w:color w:val="000000"/>
          <w:sz w:val="28"/>
          <w:szCs w:val="28"/>
        </w:rPr>
        <w:t>详见附件</w:t>
      </w:r>
      <w:r>
        <w:rPr>
          <w:rFonts w:hint="eastAsia" w:ascii="宋体" w:hAnsi="宋体"/>
          <w:bCs/>
          <w:color w:val="000000"/>
          <w:sz w:val="28"/>
          <w:szCs w:val="28"/>
        </w:rPr>
        <w:t>《</w:t>
      </w:r>
      <w:r>
        <w:rPr>
          <w:rFonts w:ascii="宋体" w:hAnsi="宋体"/>
          <w:bCs/>
          <w:color w:val="000000"/>
          <w:sz w:val="28"/>
          <w:szCs w:val="28"/>
        </w:rPr>
        <w:t>投标确认报名表</w:t>
      </w:r>
      <w:r>
        <w:rPr>
          <w:rFonts w:hint="eastAsia" w:ascii="宋体" w:hAnsi="宋体"/>
          <w:bCs/>
          <w:color w:val="000000"/>
          <w:sz w:val="28"/>
          <w:szCs w:val="28"/>
        </w:rPr>
        <w:t>》</w:t>
      </w:r>
    </w:p>
    <w:p>
      <w:pPr>
        <w:numPr>
          <w:ilvl w:val="0"/>
          <w:numId w:val="3"/>
        </w:numPr>
        <w:spacing w:line="460" w:lineRule="exact"/>
        <w:ind w:left="0" w:leftChars="0" w:firstLine="560" w:firstLineChars="200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技术问题答疑：</w:t>
      </w:r>
    </w:p>
    <w:p>
      <w:pPr>
        <w:numPr>
          <w:ilvl w:val="0"/>
          <w:numId w:val="0"/>
        </w:numPr>
        <w:spacing w:line="460" w:lineRule="exact"/>
        <w:ind w:leftChars="200" w:firstLine="560" w:firstLineChars="200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1）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color w:val="00000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8"/>
          <w:szCs w:val="28"/>
        </w:rPr>
        <w:t>日至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color w:val="00000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Cs/>
          <w:color w:val="000000"/>
          <w:sz w:val="28"/>
          <w:szCs w:val="28"/>
        </w:rPr>
        <w:t>日期间通过邮件收集投标人问题；</w:t>
      </w:r>
    </w:p>
    <w:p>
      <w:pPr>
        <w:numPr>
          <w:ilvl w:val="0"/>
          <w:numId w:val="0"/>
        </w:numPr>
        <w:spacing w:line="460" w:lineRule="exact"/>
        <w:ind w:leftChars="200" w:firstLine="560" w:firstLineChars="200"/>
        <w:rPr>
          <w:rFonts w:hint="eastAsia" w:ascii="宋体" w:hAnsi="宋体" w:eastAsia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2）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8月8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日</w:t>
      </w:r>
      <w:r>
        <w:rPr>
          <w:rFonts w:hint="eastAsia" w:ascii="宋体" w:hAnsi="宋体"/>
          <w:bCs/>
          <w:color w:val="000000"/>
          <w:sz w:val="28"/>
          <w:szCs w:val="28"/>
        </w:rPr>
        <w:t>招标人以书面形式通过邮件统一回复</w:t>
      </w:r>
      <w:r>
        <w:rPr>
          <w:rFonts w:hint="eastAsia" w:ascii="宋体" w:hAnsi="宋体"/>
          <w:bCs/>
          <w:color w:val="000000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8"/>
          <w:szCs w:val="28"/>
        </w:rPr>
        <w:t>．投标截止时间：2021年0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color w:val="00000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bCs/>
          <w:color w:val="000000"/>
          <w:sz w:val="28"/>
          <w:szCs w:val="28"/>
        </w:rPr>
        <w:t>日10时00分</w:t>
      </w:r>
    </w:p>
    <w:p>
      <w:pPr>
        <w:spacing w:line="460" w:lineRule="exact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8"/>
          <w:szCs w:val="28"/>
        </w:rPr>
        <w:t>．投标地址：深圳市晨光乳业有限公司采购室105室</w:t>
      </w:r>
    </w:p>
    <w:p>
      <w:pPr>
        <w:numPr>
          <w:ilvl w:val="0"/>
          <w:numId w:val="1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开标时间和地址：</w:t>
      </w:r>
    </w:p>
    <w:p>
      <w:pPr>
        <w:spacing w:line="460" w:lineRule="exact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1．开标时间：2021年0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color w:val="000000"/>
          <w:sz w:val="28"/>
          <w:szCs w:val="28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bCs/>
          <w:color w:val="000000"/>
          <w:sz w:val="28"/>
          <w:szCs w:val="28"/>
        </w:rPr>
        <w:t>日10时00分</w:t>
      </w:r>
    </w:p>
    <w:p>
      <w:pPr>
        <w:spacing w:line="460" w:lineRule="exact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2．开标地点：深圳市晨光乳业有限公司会议室</w:t>
      </w:r>
    </w:p>
    <w:p>
      <w:pPr>
        <w:numPr>
          <w:ilvl w:val="0"/>
          <w:numId w:val="1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联系方法：</w:t>
      </w:r>
    </w:p>
    <w:p>
      <w:pPr>
        <w:numPr>
          <w:ilvl w:val="0"/>
          <w:numId w:val="4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地址：</w:t>
      </w:r>
      <w:r>
        <w:rPr>
          <w:rFonts w:hint="eastAsia" w:ascii="仿宋_GB2312"/>
          <w:color w:val="000000"/>
          <w:sz w:val="28"/>
          <w:szCs w:val="28"/>
        </w:rPr>
        <w:t>深圳市光明区光明街道华夏路48号</w:t>
      </w:r>
      <w:r>
        <w:rPr>
          <w:rFonts w:hint="eastAsia" w:ascii="宋体" w:hAnsi="宋体"/>
          <w:bCs/>
          <w:color w:val="000000"/>
          <w:sz w:val="28"/>
          <w:szCs w:val="28"/>
        </w:rPr>
        <w:t>晨光乳业有限公司</w:t>
      </w:r>
    </w:p>
    <w:p>
      <w:pPr>
        <w:numPr>
          <w:ilvl w:val="0"/>
          <w:numId w:val="4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手机：13686882984</w:t>
      </w:r>
    </w:p>
    <w:p>
      <w:pPr>
        <w:numPr>
          <w:ilvl w:val="0"/>
          <w:numId w:val="4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电话：0755-27092472</w:t>
      </w:r>
    </w:p>
    <w:p>
      <w:pPr>
        <w:numPr>
          <w:ilvl w:val="0"/>
          <w:numId w:val="4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传真：0755-27092472</w:t>
      </w:r>
    </w:p>
    <w:p>
      <w:pPr>
        <w:numPr>
          <w:ilvl w:val="0"/>
          <w:numId w:val="4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Email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  <w:r>
        <w:rPr>
          <w:rFonts w:ascii="宋体" w:hAnsi="宋体"/>
          <w:bCs/>
          <w:color w:val="000000"/>
          <w:sz w:val="28"/>
          <w:szCs w:val="28"/>
        </w:rPr>
        <w:fldChar w:fldCharType="begin"/>
      </w:r>
      <w:r>
        <w:rPr>
          <w:rFonts w:ascii="宋体" w:hAnsi="宋体"/>
          <w:bCs/>
          <w:color w:val="000000"/>
          <w:sz w:val="28"/>
          <w:szCs w:val="28"/>
        </w:rPr>
        <w:instrText xml:space="preserve"> HYPERLINK "mailto:yangyan@chenguang.com.cn" </w:instrText>
      </w:r>
      <w:r>
        <w:rPr>
          <w:rFonts w:ascii="宋体" w:hAnsi="宋体"/>
          <w:bCs/>
          <w:color w:val="000000"/>
          <w:sz w:val="28"/>
          <w:szCs w:val="28"/>
        </w:rPr>
        <w:fldChar w:fldCharType="separate"/>
      </w:r>
      <w:r>
        <w:t xml:space="preserve"> </w:t>
      </w:r>
      <w:r>
        <w:rPr>
          <w:rStyle w:val="9"/>
          <w:rFonts w:hint="eastAsia" w:ascii="宋体" w:hAnsi="宋体"/>
          <w:bCs/>
          <w:color w:val="000000"/>
          <w:sz w:val="28"/>
          <w:szCs w:val="28"/>
        </w:rPr>
        <w:t>huangms</w:t>
      </w:r>
      <w:r>
        <w:rPr>
          <w:rStyle w:val="9"/>
          <w:rFonts w:ascii="宋体" w:hAnsi="宋体"/>
          <w:bCs/>
          <w:color w:val="000000"/>
          <w:sz w:val="28"/>
          <w:szCs w:val="28"/>
        </w:rPr>
        <w:t>@chenguang.com.cn</w:t>
      </w:r>
      <w:r>
        <w:rPr>
          <w:rFonts w:ascii="宋体" w:hAnsi="宋体"/>
          <w:bCs/>
          <w:color w:val="000000"/>
          <w:sz w:val="28"/>
          <w:szCs w:val="28"/>
        </w:rPr>
        <w:fldChar w:fldCharType="end"/>
      </w:r>
    </w:p>
    <w:p>
      <w:pPr>
        <w:numPr>
          <w:ilvl w:val="0"/>
          <w:numId w:val="4"/>
        </w:num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联系人：黄梅诗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18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深圳市</w:t>
      </w:r>
      <w:r>
        <w:rPr>
          <w:rFonts w:hint="eastAsia" w:ascii="宋体" w:hAnsi="宋体" w:eastAsia="宋体" w:cs="宋体"/>
          <w:sz w:val="28"/>
          <w:szCs w:val="28"/>
        </w:rPr>
        <w:t>晨光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采购室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0" w:lineRule="atLeast"/>
        <w:contextualSpacing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项目名称：深圳市晨光乳业有限公司中秋国庆双节项目传播服务商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招标编号：ZB2021027（简）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注：1、投标人营业执照副本复印件盖公章，若营业执照没有营业范围的，需网上打印相关信息（国家企业信用信息公示系统  http://www.gsxt.gov.cn/index.html）；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2、投标人情况介绍表；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/>
    <w:p/>
    <w:p/>
    <w:p/>
    <w:p/>
    <w:p/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*投标人情况介绍表</w:t>
      </w:r>
    </w:p>
    <w:p>
      <w:pPr>
        <w:spacing w:line="360" w:lineRule="auto"/>
        <w:ind w:left="8820" w:leftChars="4200"/>
        <w:rPr>
          <w:rFonts w:hint="eastAsia"/>
          <w:color w:val="000000"/>
          <w:sz w:val="24"/>
        </w:rPr>
      </w:pPr>
    </w:p>
    <w:p>
      <w:pPr>
        <w:spacing w:line="360" w:lineRule="auto"/>
        <w:ind w:left="8820" w:leftChars="4200"/>
        <w:rPr>
          <w:color w:val="000000"/>
          <w:sz w:val="24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741"/>
        <w:gridCol w:w="2047"/>
        <w:gridCol w:w="320"/>
        <w:gridCol w:w="1953"/>
        <w:gridCol w:w="360"/>
        <w:gridCol w:w="1406"/>
        <w:gridCol w:w="1108"/>
        <w:gridCol w:w="40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单位成立日期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单位简介及机构设置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单位优势及特长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资产情况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净资产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固定资产原值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固定资产净值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主营收入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收入总额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净利润（万元）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0"/>
        </w:tabs>
        <w:spacing w:line="400" w:lineRule="exact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0" w:lineRule="atLeast"/>
        <w:ind w:firstLine="8880" w:firstLineChars="3700"/>
        <w:contextualSpacing/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>
      <w:pgSz w:w="16838" w:h="11906" w:orient="landscape"/>
      <w:pgMar w:top="1260" w:right="1440" w:bottom="12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68161B"/>
    <w:multiLevelType w:val="singleLevel"/>
    <w:tmpl w:val="4168161B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715C4FB6"/>
    <w:multiLevelType w:val="singleLevel"/>
    <w:tmpl w:val="715C4F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7CD"/>
    <w:rsid w:val="00040559"/>
    <w:rsid w:val="000722CC"/>
    <w:rsid w:val="002C18FA"/>
    <w:rsid w:val="003F2665"/>
    <w:rsid w:val="0054731A"/>
    <w:rsid w:val="005B60D8"/>
    <w:rsid w:val="006E63AF"/>
    <w:rsid w:val="00714AAD"/>
    <w:rsid w:val="009766FA"/>
    <w:rsid w:val="009E2EFA"/>
    <w:rsid w:val="00A00D80"/>
    <w:rsid w:val="00A3351D"/>
    <w:rsid w:val="00AA0594"/>
    <w:rsid w:val="00C04A02"/>
    <w:rsid w:val="00DB5ECE"/>
    <w:rsid w:val="00DF48B8"/>
    <w:rsid w:val="00ED2F47"/>
    <w:rsid w:val="00F22D6E"/>
    <w:rsid w:val="00F76CAD"/>
    <w:rsid w:val="0AB1298D"/>
    <w:rsid w:val="0AB7235B"/>
    <w:rsid w:val="0D474576"/>
    <w:rsid w:val="13E90F11"/>
    <w:rsid w:val="14171DC3"/>
    <w:rsid w:val="20AB1799"/>
    <w:rsid w:val="228423B4"/>
    <w:rsid w:val="2473788A"/>
    <w:rsid w:val="28403D4E"/>
    <w:rsid w:val="313F2E9F"/>
    <w:rsid w:val="392369F5"/>
    <w:rsid w:val="44EC0061"/>
    <w:rsid w:val="48A330E5"/>
    <w:rsid w:val="4BF46B9E"/>
    <w:rsid w:val="55056EA9"/>
    <w:rsid w:val="57A768BE"/>
    <w:rsid w:val="5D7217EE"/>
    <w:rsid w:val="5FE979D6"/>
    <w:rsid w:val="62C11B65"/>
    <w:rsid w:val="636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2</TotalTime>
  <ScaleCrop>false</ScaleCrop>
  <LinksUpToDate>false</LinksUpToDate>
  <CharactersWithSpaces>1041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2019-11-04T02:17:00Z</dcterms:created>
  <dc:creator>Li Sain</dc:creator>
  <cp:lastModifiedBy>massy</cp:lastModifiedBy>
  <cp:lastPrinted>2021-08-03T01:39:59Z</cp:lastPrinted>
  <dcterms:modified xsi:type="dcterms:W3CDTF">2021-08-03T01:41:08Z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