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深圳市晨光乳业有限公司</w:t>
      </w:r>
      <w:r>
        <w:rPr>
          <w:rFonts w:hint="eastAsia"/>
          <w:b/>
          <w:bCs/>
          <w:sz w:val="32"/>
          <w:szCs w:val="32"/>
          <w:lang w:val="en-US" w:eastAsia="zh-CN"/>
        </w:rPr>
        <w:t>健康体检</w:t>
      </w:r>
      <w:r>
        <w:rPr>
          <w:rFonts w:hint="eastAsia"/>
          <w:b/>
          <w:bCs/>
          <w:sz w:val="32"/>
          <w:szCs w:val="32"/>
        </w:rPr>
        <w:t>项目招标公告</w:t>
      </w:r>
    </w:p>
    <w:p>
      <w:pPr>
        <w:spacing w:line="460" w:lineRule="exact"/>
        <w:ind w:firstLine="480" w:firstLineChars="200"/>
        <w:outlineLvl w:val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深圳市晨光乳业有限公司就“</w:t>
      </w:r>
      <w:r>
        <w:rPr>
          <w:rFonts w:hint="eastAsia"/>
          <w:color w:val="000000"/>
          <w:sz w:val="24"/>
          <w:szCs w:val="24"/>
          <w:lang w:val="en-US" w:eastAsia="zh-CN"/>
        </w:rPr>
        <w:t>健康体检</w:t>
      </w:r>
      <w:r>
        <w:rPr>
          <w:rFonts w:hint="eastAsia"/>
          <w:color w:val="000000"/>
          <w:sz w:val="24"/>
          <w:szCs w:val="24"/>
        </w:rPr>
        <w:t>项目”，诚邀贵单位参与投标，项目招标内容如下：</w:t>
      </w:r>
    </w:p>
    <w:p>
      <w:pPr>
        <w:numPr>
          <w:ilvl w:val="0"/>
          <w:numId w:val="1"/>
        </w:numPr>
        <w:spacing w:line="460" w:lineRule="exact"/>
        <w:outlineLvl w:val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招标书编号：ZB2021051（简）</w:t>
      </w:r>
    </w:p>
    <w:p>
      <w:pPr>
        <w:numPr>
          <w:ilvl w:val="0"/>
          <w:numId w:val="1"/>
        </w:numPr>
        <w:spacing w:line="460" w:lineRule="exact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招标标的：</w:t>
      </w:r>
    </w:p>
    <w:tbl>
      <w:tblPr>
        <w:tblStyle w:val="7"/>
        <w:tblW w:w="93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685"/>
        <w:gridCol w:w="1215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68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需求人数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健康体检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本次招标为晨光公司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员工健康体检服务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，供应商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需根据年龄段提供不同价位体检套餐及服务（设定必检项目），每个价位的体检套餐均涉及男性套餐、已婚女性套餐、未婚女性套餐（详见用户需求书）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1143人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1年</w:t>
            </w:r>
          </w:p>
        </w:tc>
      </w:tr>
    </w:tbl>
    <w:p>
      <w:pPr>
        <w:autoSpaceDE w:val="0"/>
        <w:autoSpaceDN w:val="0"/>
        <w:snapToGrid w:val="0"/>
        <w:spacing w:line="460" w:lineRule="exact"/>
        <w:ind w:firstLine="400" w:firstLineChars="200"/>
        <w:rPr>
          <w:rFonts w:hint="eastAsia" w:ascii="宋体" w:hAnsi="宋体"/>
          <w:color w:val="000000"/>
          <w:sz w:val="20"/>
          <w:szCs w:val="28"/>
        </w:rPr>
      </w:pPr>
      <w:r>
        <w:rPr>
          <w:rFonts w:hint="eastAsia" w:ascii="宋体" w:hAnsi="宋体"/>
          <w:color w:val="000000"/>
          <w:sz w:val="20"/>
          <w:szCs w:val="28"/>
        </w:rPr>
        <w:t>注：详细技术规范请参阅招标文件中的用户需求书。投标人必须对本项目中的全部内容进行投标报价，如有缺漏，将导致投标无效。</w:t>
      </w:r>
    </w:p>
    <w:p>
      <w:pPr>
        <w:numPr>
          <w:ilvl w:val="0"/>
          <w:numId w:val="1"/>
        </w:numPr>
        <w:spacing w:line="540" w:lineRule="exact"/>
        <w:outlineLvl w:val="0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报名时间及报名方式、投标截止时间和地址：</w:t>
      </w:r>
    </w:p>
    <w:p>
      <w:pPr>
        <w:numPr>
          <w:ilvl w:val="0"/>
          <w:numId w:val="2"/>
        </w:numPr>
        <w:spacing w:line="560" w:lineRule="exact"/>
        <w:ind w:left="560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投标报名时间：202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1月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1月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日17:30分截止</w:t>
      </w:r>
    </w:p>
    <w:p>
      <w:pPr>
        <w:spacing w:line="276" w:lineRule="auto"/>
        <w:ind w:firstLine="720" w:firstLineChars="300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sz w:val="24"/>
          <w:szCs w:val="24"/>
          <w:highlight w:val="none"/>
        </w:rPr>
        <w:t>报名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流程：递交投标报名资料（签字盖章扫描PDF）→发送指定邮箱→报名成功发放招标文件电子版</w:t>
      </w:r>
    </w:p>
    <w:p>
      <w:pPr>
        <w:spacing w:line="460" w:lineRule="exact"/>
        <w:ind w:firstLine="480" w:firstLineChars="200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2．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>报名方式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：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>详见附件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《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>投标确认报名表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》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r>
        <w:rPr>
          <w:rFonts w:ascii="宋体" w:hAnsi="宋体"/>
          <w:bCs/>
          <w:color w:val="000000"/>
          <w:sz w:val="24"/>
          <w:szCs w:val="24"/>
          <w:highlight w:val="none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．投标截止时间：202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1月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日14时30分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r>
        <w:rPr>
          <w:rFonts w:ascii="宋体" w:hAnsi="宋体"/>
          <w:bCs/>
          <w:color w:val="000000"/>
          <w:sz w:val="24"/>
          <w:szCs w:val="24"/>
          <w:highlight w:val="none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．投标地址：深圳市晨光乳业有限公司采购室105室</w:t>
      </w:r>
    </w:p>
    <w:p>
      <w:pPr>
        <w:numPr>
          <w:ilvl w:val="0"/>
          <w:numId w:val="1"/>
        </w:numPr>
        <w:spacing w:line="460" w:lineRule="exact"/>
        <w:outlineLvl w:val="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开标时间和地址：</w:t>
      </w:r>
    </w:p>
    <w:p>
      <w:pPr>
        <w:spacing w:line="460" w:lineRule="exact"/>
        <w:ind w:firstLine="480" w:firstLineChars="200"/>
        <w:outlineLvl w:val="1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1．开标时间：202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1月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日14时30分</w:t>
      </w:r>
    </w:p>
    <w:p>
      <w:pPr>
        <w:spacing w:line="460" w:lineRule="exact"/>
        <w:ind w:firstLine="480" w:firstLineChars="200"/>
        <w:outlineLvl w:val="1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2．开标地点：深圳市晨光乳业有限公司会议室</w:t>
      </w:r>
    </w:p>
    <w:p>
      <w:pPr>
        <w:numPr>
          <w:ilvl w:val="0"/>
          <w:numId w:val="1"/>
        </w:numPr>
        <w:spacing w:line="460" w:lineRule="exact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联系方法：</w:t>
      </w:r>
    </w:p>
    <w:p>
      <w:pPr>
        <w:numPr>
          <w:ilvl w:val="0"/>
          <w:numId w:val="3"/>
        </w:numPr>
        <w:spacing w:line="460" w:lineRule="exac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地址：</w:t>
      </w:r>
      <w:r>
        <w:rPr>
          <w:rFonts w:hint="eastAsia" w:ascii="仿宋_GB2312"/>
          <w:color w:val="000000"/>
          <w:sz w:val="24"/>
          <w:szCs w:val="24"/>
        </w:rPr>
        <w:t>深圳市光明区光明街道华夏路48号</w:t>
      </w:r>
      <w:r>
        <w:rPr>
          <w:rFonts w:hint="eastAsia" w:ascii="宋体" w:hAnsi="宋体"/>
          <w:bCs/>
          <w:color w:val="000000"/>
          <w:sz w:val="24"/>
          <w:szCs w:val="24"/>
        </w:rPr>
        <w:t>晨光乳业有限公司</w:t>
      </w:r>
    </w:p>
    <w:p>
      <w:pPr>
        <w:numPr>
          <w:ilvl w:val="0"/>
          <w:numId w:val="3"/>
        </w:numPr>
        <w:spacing w:line="460" w:lineRule="exac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电话：0755-27092472</w:t>
      </w:r>
    </w:p>
    <w:p>
      <w:pPr>
        <w:numPr>
          <w:ilvl w:val="0"/>
          <w:numId w:val="3"/>
        </w:numPr>
        <w:spacing w:line="460" w:lineRule="exac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手机：13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510899416</w:t>
      </w:r>
    </w:p>
    <w:p>
      <w:pPr>
        <w:numPr>
          <w:ilvl w:val="0"/>
          <w:numId w:val="3"/>
        </w:numPr>
        <w:spacing w:line="460" w:lineRule="exac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传真：0755-27092472</w:t>
      </w:r>
    </w:p>
    <w:p>
      <w:pPr>
        <w:numPr>
          <w:ilvl w:val="0"/>
          <w:numId w:val="3"/>
        </w:numPr>
        <w:spacing w:line="460" w:lineRule="exac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Email</w:t>
      </w:r>
      <w:r>
        <w:rPr>
          <w:rFonts w:hint="eastAsia"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Cs/>
          <w:color w:val="000000"/>
          <w:sz w:val="24"/>
          <w:szCs w:val="24"/>
        </w:rPr>
        <w:fldChar w:fldCharType="begin"/>
      </w:r>
      <w:r>
        <w:rPr>
          <w:rFonts w:ascii="宋体" w:hAnsi="宋体"/>
          <w:bCs/>
          <w:color w:val="000000"/>
          <w:sz w:val="24"/>
          <w:szCs w:val="24"/>
        </w:rPr>
        <w:instrText xml:space="preserve"> HYPERLINK "mailto:yangyan@chenguang.com.cn" </w:instrText>
      </w:r>
      <w:r>
        <w:rPr>
          <w:rFonts w:ascii="宋体" w:hAnsi="宋体"/>
          <w:bCs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>wangxw</w:t>
      </w:r>
      <w:r>
        <w:rPr>
          <w:rStyle w:val="10"/>
          <w:rFonts w:ascii="宋体" w:hAnsi="宋体"/>
          <w:bCs/>
          <w:color w:val="000000"/>
          <w:sz w:val="24"/>
          <w:szCs w:val="24"/>
          <w:u w:val="single"/>
        </w:rPr>
        <w:t>@c</w:t>
      </w:r>
      <w:r>
        <w:rPr>
          <w:rStyle w:val="10"/>
          <w:rFonts w:ascii="宋体" w:hAnsi="宋体"/>
          <w:bCs/>
          <w:color w:val="000000"/>
          <w:sz w:val="24"/>
          <w:szCs w:val="24"/>
        </w:rPr>
        <w:t>henguang.com.cn</w:t>
      </w:r>
      <w:r>
        <w:rPr>
          <w:rFonts w:ascii="宋体" w:hAnsi="宋体"/>
          <w:bCs/>
          <w:color w:val="000000"/>
          <w:sz w:val="24"/>
          <w:szCs w:val="24"/>
        </w:rPr>
        <w:fldChar w:fldCharType="end"/>
      </w:r>
    </w:p>
    <w:p>
      <w:pPr>
        <w:numPr>
          <w:ilvl w:val="0"/>
          <w:numId w:val="3"/>
        </w:numPr>
        <w:spacing w:line="460" w:lineRule="exact"/>
        <w:outlineLvl w:val="1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联系人：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 xml:space="preserve">王鑫伟                         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p>
      <w:pPr>
        <w:numPr>
          <w:numId w:val="0"/>
        </w:numPr>
        <w:spacing w:line="460" w:lineRule="exact"/>
        <w:ind w:left="560" w:leftChars="0"/>
        <w:jc w:val="right"/>
        <w:outlineLvl w:val="1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深圳市晨光乳业有限公司</w:t>
      </w:r>
    </w:p>
    <w:p>
      <w:pPr>
        <w:spacing w:line="460" w:lineRule="exact"/>
        <w:ind w:firstLine="480" w:firstLineChars="200"/>
        <w:jc w:val="right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采购室</w:t>
      </w:r>
    </w:p>
    <w:p>
      <w:pPr>
        <w:spacing w:line="460" w:lineRule="exact"/>
        <w:ind w:firstLine="480" w:firstLineChars="200"/>
        <w:jc w:val="right"/>
        <w:rPr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                                              2022年01月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widowControl/>
        <w:jc w:val="both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1" w:name="_GoBack"/>
      <w:bookmarkEnd w:id="1"/>
    </w:p>
    <w:tbl>
      <w:tblPr>
        <w:tblStyle w:val="7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招标编号：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 w:val="0"/>
          <w:bCs/>
          <w:color w:val="000000"/>
          <w:sz w:val="24"/>
        </w:rPr>
        <w:t>1、</w:t>
      </w:r>
      <w:r>
        <w:rPr>
          <w:rFonts w:ascii="宋体" w:hAnsi="宋体" w:cs="宋体"/>
          <w:color w:val="000000"/>
          <w:kern w:val="0"/>
          <w:szCs w:val="21"/>
        </w:rPr>
        <w:t>投标人营业执照副本复印件加盖公章</w:t>
      </w:r>
      <w:r>
        <w:rPr>
          <w:rFonts w:hint="eastAsia" w:ascii="宋体" w:hAnsi="宋体" w:cs="宋体"/>
          <w:color w:val="000000"/>
          <w:kern w:val="0"/>
          <w:szCs w:val="21"/>
        </w:rPr>
        <w:t>（ “三证合一”或“五证合一”，请网上打印信息资料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，如企业信息网上打印信息资料 www.gsxt.gov.cn</w:t>
      </w:r>
      <w:r>
        <w:rPr>
          <w:rFonts w:hint="eastAsia" w:ascii="宋体" w:hAnsi="宋体" w:cs="宋体"/>
          <w:color w:val="000000"/>
          <w:kern w:val="0"/>
          <w:szCs w:val="21"/>
        </w:rPr>
        <w:t>）；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投标主体或旗下体检分院具备有效的《医疗机构执业许可证》或具有健康检查资质的公立性三级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含）以上等级</w:t>
      </w:r>
      <w:r>
        <w:rPr>
          <w:rFonts w:hint="eastAsia" w:ascii="宋体" w:hAnsi="宋体" w:cs="宋体"/>
          <w:color w:val="000000"/>
          <w:kern w:val="0"/>
          <w:szCs w:val="21"/>
        </w:rPr>
        <w:t>医院或经省级卫生行政部门批准的健康检查中心(需提供资料：医疗机构执业许可证或其他证明文件)。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如投标主体为第三方健康平台，则需最少与5家（含）连锁体检机构合作(需提供资料：合同/协议关键页证明，含项目名称、签署日期、双方盖章）。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</w:t>
      </w:r>
      <w:r>
        <w:rPr>
          <w:rFonts w:hint="eastAsia" w:ascii="宋体" w:hAnsi="宋体" w:cs="宋体"/>
          <w:color w:val="000000"/>
          <w:kern w:val="0"/>
          <w:szCs w:val="21"/>
        </w:rPr>
        <w:t>投标方不得有串标虚假陈述，伪造变造文件等欺诈行为，否则取消投标资格。</w:t>
      </w:r>
    </w:p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本项目不接受联合体投标。</w:t>
      </w:r>
    </w:p>
    <w:p>
      <w:pPr>
        <w:pStyle w:val="6"/>
        <w:ind w:left="0" w:leftChars="0" w:firstLine="0" w:firstLineChars="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请附以上资质连同报表名加盖公章，扫描P</w:t>
      </w:r>
      <w:r>
        <w:rPr>
          <w:rFonts w:ascii="宋体" w:hAnsi="宋体"/>
          <w:color w:val="000000"/>
          <w:sz w:val="24"/>
        </w:rPr>
        <w:t>DF格式发送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tabs>
          <w:tab w:val="left" w:pos="5400"/>
        </w:tabs>
        <w:ind w:left="8820" w:leftChars="4200" w:right="960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ind w:left="8820" w:leftChars="4200" w:right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ind w:left="8820" w:leftChars="4200" w:right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tabs>
          <w:tab w:val="left" w:pos="12882"/>
        </w:tabs>
        <w:ind w:left="8820" w:leftChars="4200"/>
        <w:rPr>
          <w:rFonts w:hint="default"/>
          <w:lang w:val="en-US" w:eastAsia="zh-CN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bookmarkStart w:id="0" w:name="_Toc38988098"/>
      <w:r>
        <w:rPr>
          <w:rFonts w:hint="eastAsia"/>
          <w:color w:val="000000"/>
          <w:sz w:val="24"/>
          <w:lang w:val="en-US" w:eastAsia="zh-CN"/>
        </w:rPr>
        <w:t>月   日</w:t>
      </w:r>
      <w:r>
        <w:rPr>
          <w:rFonts w:hint="eastAsia"/>
          <w:color w:val="000000"/>
          <w:sz w:val="24"/>
          <w:lang w:val="en-US" w:eastAsia="zh-CN"/>
        </w:rPr>
        <w:tab/>
      </w:r>
      <w:bookmarkEnd w:id="0"/>
    </w:p>
    <w:sectPr>
      <w:pgSz w:w="16838" w:h="11906" w:orient="landscape"/>
      <w:pgMar w:top="1406" w:right="1440" w:bottom="124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right="360"/>
      <w:jc w:val="center"/>
    </w:pPr>
    <w:r>
      <w:rPr>
        <w:rFonts w:hint="eastAsia"/>
        <w:kern w:val="0"/>
        <w:szCs w:val="21"/>
      </w:rPr>
      <w:t>第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46</w:t>
    </w:r>
    <w:r>
      <w:fldChar w:fldCharType="end"/>
    </w:r>
    <w:r>
      <w:rPr>
        <w:rFonts w:hint="eastAsia"/>
        <w:kern w:val="0"/>
        <w:szCs w:val="21"/>
      </w:rPr>
      <w:t xml:space="preserve">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>
    <w:pPr>
      <w:pStyle w:val="4"/>
      <w:ind w:right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  <w:r>
      <w:t xml:space="preserve">           </w:t>
    </w: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8BFA71"/>
    <w:multiLevelType w:val="singleLevel"/>
    <w:tmpl w:val="F28BFA71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2966C2F"/>
    <w:multiLevelType w:val="multilevel"/>
    <w:tmpl w:val="02966C2F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66F6444"/>
    <w:multiLevelType w:val="multilevel"/>
    <w:tmpl w:val="766F6444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81088"/>
    <w:rsid w:val="3A31745A"/>
    <w:rsid w:val="78B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spacing w:line="480" w:lineRule="auto"/>
      <w:ind w:left="61" w:leftChars="29" w:firstLine="420" w:firstLineChars="20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character" w:styleId="9">
    <w:name w:val="page number"/>
    <w:qFormat/>
    <w:uiPriority w:val="0"/>
  </w:style>
  <w:style w:type="character" w:styleId="10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2022-01-18T06:12:40Z</dcterms:created>
  <dc:creator>8003240</dc:creator>
  <cp:lastModifiedBy>8003240</cp:lastModifiedBy>
  <cp:lastPrinted>2022-01-18T07:42:34Z</cp:lastPrinted>
  <dcterms:modified xsi:type="dcterms:W3CDTF">2022-01-18T08:09:17Z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