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深圳市晨光乳业有限公司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开学季（电梯屏广告）项目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招标公告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ind w:firstLine="480" w:firstLineChars="200"/>
        <w:textAlignment w:val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深圳市晨光乳业有限公司就“</w:t>
      </w:r>
      <w:r>
        <w:rPr>
          <w:rFonts w:hint="eastAsia"/>
          <w:color w:val="000000"/>
          <w:sz w:val="24"/>
          <w:szCs w:val="24"/>
          <w:lang w:eastAsia="zh-CN"/>
        </w:rPr>
        <w:t>开学季（电梯屏广告）项目</w:t>
      </w:r>
      <w:r>
        <w:rPr>
          <w:rFonts w:hint="eastAsia"/>
          <w:color w:val="000000"/>
          <w:sz w:val="24"/>
          <w:szCs w:val="24"/>
        </w:rPr>
        <w:t>”，诚邀贵单位参与投标，项目招标内容如下：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招标书编号：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ZB2022001（简）重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招标标的：</w:t>
      </w:r>
    </w:p>
    <w:tbl>
      <w:tblPr>
        <w:tblStyle w:val="6"/>
        <w:tblW w:w="5421" w:type="pct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  <w:gridCol w:w="2400"/>
        <w:gridCol w:w="2182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标的名称</w:t>
            </w:r>
          </w:p>
        </w:tc>
        <w:tc>
          <w:tcPr>
            <w:tcW w:w="12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服务内容</w:t>
            </w:r>
          </w:p>
        </w:tc>
        <w:tc>
          <w:tcPr>
            <w:tcW w:w="11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投放地点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合作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开学季（电梯屏广告）项目</w:t>
            </w:r>
          </w:p>
        </w:tc>
        <w:tc>
          <w:tcPr>
            <w:tcW w:w="12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楼盘电梯液晶动态视频广告投放</w:t>
            </w:r>
          </w:p>
        </w:tc>
        <w:tc>
          <w:tcPr>
            <w:tcW w:w="11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深圳市内各辖区（住宅或写字楼）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textAlignment w:val="auto"/>
        <w:rPr>
          <w:rFonts w:hint="default" w:ascii="宋体" w:hAnsi="宋体" w:eastAsia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</w:rPr>
        <w:t>注：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1、</w:t>
      </w:r>
      <w:r>
        <w:rPr>
          <w:rFonts w:hint="eastAsia" w:ascii="宋体" w:hAnsi="宋体"/>
          <w:color w:val="000000"/>
          <w:sz w:val="21"/>
          <w:szCs w:val="21"/>
        </w:rPr>
        <w:t>详细技术规范请参阅招标文件中的用户需求书。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2、</w:t>
      </w:r>
      <w:r>
        <w:rPr>
          <w:rFonts w:hint="eastAsia" w:ascii="宋体" w:hAnsi="宋体"/>
          <w:color w:val="000000"/>
          <w:sz w:val="21"/>
          <w:szCs w:val="21"/>
        </w:rPr>
        <w:t>投标人必须对本项目中的全部内容进行投标报价，如有缺漏或，将导致投标无效。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3、本项目不接受联合体投标。4、本项目投标人数采取2n+1模式，n为拟中标候选人的数量。若投标人数不足2n+1个，则招标失败。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报名时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间及报名方式、投标截止时间和地址：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400" w:lineRule="exact"/>
        <w:ind w:firstLine="480" w:firstLineChars="200"/>
        <w:textAlignment w:val="auto"/>
        <w:rPr>
          <w:rFonts w:ascii="宋体" w:hAnsi="宋体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投标报名时间：202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lang w:val="en-US" w:eastAsia="zh-CN"/>
        </w:rPr>
        <w:t>03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日-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lang w:val="en-US" w:eastAsia="zh-CN"/>
        </w:rPr>
        <w:t>03月22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日17：3</w:t>
      </w:r>
      <w:r>
        <w:rPr>
          <w:rFonts w:ascii="宋体" w:hAnsi="宋体"/>
          <w:bCs/>
          <w:color w:val="000000"/>
          <w:sz w:val="24"/>
          <w:szCs w:val="24"/>
          <w:highlight w:val="none"/>
        </w:rPr>
        <w:t>0分截止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ind w:firstLine="480" w:firstLineChars="200"/>
        <w:textAlignment w:val="auto"/>
        <w:rPr>
          <w:rFonts w:ascii="宋体" w:hAnsi="宋体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报名</w:t>
      </w:r>
      <w:r>
        <w:rPr>
          <w:rFonts w:hint="eastAsia" w:ascii="宋体" w:hAnsi="宋体"/>
          <w:sz w:val="24"/>
          <w:szCs w:val="24"/>
          <w:highlight w:val="none"/>
        </w:rPr>
        <w:t>流程：递交投标报名资料（签字盖章扫描PDF）→发送指定邮箱→报名成功发放招标文件电子版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ind w:firstLine="480" w:firstLineChars="200"/>
        <w:textAlignment w:val="auto"/>
        <w:rPr>
          <w:rFonts w:ascii="宋体" w:hAnsi="宋体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2．</w:t>
      </w:r>
      <w:r>
        <w:rPr>
          <w:rFonts w:ascii="宋体" w:hAnsi="宋体"/>
          <w:bCs/>
          <w:color w:val="000000"/>
          <w:sz w:val="24"/>
          <w:szCs w:val="24"/>
          <w:highlight w:val="none"/>
        </w:rPr>
        <w:t>报名方式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：</w:t>
      </w:r>
      <w:r>
        <w:rPr>
          <w:rFonts w:ascii="宋体" w:hAnsi="宋体"/>
          <w:bCs/>
          <w:color w:val="000000"/>
          <w:sz w:val="24"/>
          <w:szCs w:val="24"/>
          <w:highlight w:val="none"/>
        </w:rPr>
        <w:t>详见附件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《</w:t>
      </w:r>
      <w:r>
        <w:rPr>
          <w:rFonts w:ascii="宋体" w:hAnsi="宋体"/>
          <w:bCs/>
          <w:color w:val="000000"/>
          <w:sz w:val="24"/>
          <w:szCs w:val="24"/>
          <w:highlight w:val="none"/>
        </w:rPr>
        <w:t>投标确认报名表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ind w:firstLine="480" w:firstLineChars="200"/>
        <w:textAlignment w:val="auto"/>
        <w:rPr>
          <w:rFonts w:ascii="宋体" w:hAnsi="宋体"/>
          <w:bCs/>
          <w:color w:val="000000"/>
          <w:sz w:val="24"/>
          <w:szCs w:val="24"/>
          <w:highlight w:val="none"/>
        </w:rPr>
      </w:pPr>
      <w:r>
        <w:rPr>
          <w:rFonts w:ascii="宋体" w:hAnsi="宋体"/>
          <w:bCs/>
          <w:color w:val="000000"/>
          <w:sz w:val="24"/>
          <w:szCs w:val="24"/>
          <w:highlight w:val="none"/>
        </w:rPr>
        <w:t>3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．投标截止时间：202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lang w:val="en-US" w:eastAsia="zh-CN"/>
        </w:rPr>
        <w:t>03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日1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时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ind w:firstLine="480" w:firstLineChars="200"/>
        <w:textAlignment w:val="auto"/>
        <w:rPr>
          <w:rFonts w:ascii="宋体" w:hAnsi="宋体"/>
          <w:bCs/>
          <w:color w:val="000000"/>
          <w:sz w:val="24"/>
          <w:szCs w:val="24"/>
          <w:highlight w:val="none"/>
        </w:rPr>
      </w:pPr>
      <w:r>
        <w:rPr>
          <w:rFonts w:ascii="宋体" w:hAnsi="宋体"/>
          <w:bCs/>
          <w:color w:val="000000"/>
          <w:sz w:val="24"/>
          <w:szCs w:val="24"/>
          <w:highlight w:val="none"/>
        </w:rPr>
        <w:t>4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．投标地址：深圳市晨光乳业有限公司采购室105室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开标时间和地址：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ind w:firstLine="480" w:firstLineChars="200"/>
        <w:textAlignment w:val="auto"/>
        <w:rPr>
          <w:rFonts w:ascii="宋体" w:hAnsi="宋体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1．开标时间：202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lang w:val="en-US" w:eastAsia="zh-CN"/>
        </w:rPr>
        <w:t>03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日1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时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ind w:firstLine="480" w:firstLineChars="200"/>
        <w:textAlignment w:val="auto"/>
        <w:rPr>
          <w:rFonts w:ascii="宋体" w:hAnsi="宋体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2．开标地点：深圳市晨光乳业有限公司会议室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联系方法：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地址：</w:t>
      </w:r>
      <w:r>
        <w:rPr>
          <w:rFonts w:hint="eastAsia" w:ascii="仿宋_GB2312"/>
          <w:color w:val="000000"/>
          <w:sz w:val="24"/>
          <w:szCs w:val="24"/>
        </w:rPr>
        <w:t>深圳市光明区光明街道华夏路48号</w:t>
      </w:r>
      <w:r>
        <w:rPr>
          <w:rFonts w:hint="eastAsia" w:ascii="宋体" w:hAnsi="宋体"/>
          <w:bCs/>
          <w:color w:val="000000"/>
          <w:sz w:val="24"/>
          <w:szCs w:val="24"/>
        </w:rPr>
        <w:t>晨光乳业有限公司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手机：13686882984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电话：0755-27092472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传真：0755-27092472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Email</w:t>
      </w:r>
      <w:r>
        <w:rPr>
          <w:rFonts w:hint="eastAsia" w:ascii="宋体" w:hAnsi="宋体"/>
          <w:bCs/>
          <w:color w:val="000000"/>
          <w:sz w:val="24"/>
          <w:szCs w:val="24"/>
        </w:rPr>
        <w:t>：</w:t>
      </w:r>
      <w:r>
        <w:rPr>
          <w:rFonts w:ascii="宋体" w:hAnsi="宋体"/>
          <w:bCs/>
          <w:color w:val="000000"/>
          <w:sz w:val="24"/>
          <w:szCs w:val="24"/>
        </w:rPr>
        <w:fldChar w:fldCharType="begin"/>
      </w:r>
      <w:r>
        <w:rPr>
          <w:rFonts w:ascii="宋体" w:hAnsi="宋体"/>
          <w:bCs/>
          <w:color w:val="000000"/>
          <w:sz w:val="24"/>
          <w:szCs w:val="24"/>
        </w:rPr>
        <w:instrText xml:space="preserve"> HYPERLINK "mailto:yangyan@chenguang.com.cn" </w:instrText>
      </w:r>
      <w:r>
        <w:rPr>
          <w:rFonts w:ascii="宋体" w:hAnsi="宋体"/>
          <w:bCs/>
          <w:color w:val="000000"/>
          <w:sz w:val="24"/>
          <w:szCs w:val="24"/>
        </w:rPr>
        <w:fldChar w:fldCharType="separate"/>
      </w:r>
      <w:r>
        <w:rPr>
          <w:sz w:val="24"/>
          <w:szCs w:val="24"/>
        </w:rPr>
        <w:t xml:space="preserve"> </w:t>
      </w:r>
      <w:r>
        <w:rPr>
          <w:rStyle w:val="9"/>
          <w:rFonts w:hint="eastAsia" w:ascii="宋体" w:hAnsi="宋体"/>
          <w:bCs/>
          <w:color w:val="000000"/>
          <w:sz w:val="24"/>
          <w:szCs w:val="24"/>
        </w:rPr>
        <w:t>huangms</w:t>
      </w:r>
      <w:r>
        <w:rPr>
          <w:rStyle w:val="9"/>
          <w:rFonts w:ascii="宋体" w:hAnsi="宋体"/>
          <w:bCs/>
          <w:color w:val="000000"/>
          <w:sz w:val="24"/>
          <w:szCs w:val="24"/>
        </w:rPr>
        <w:t>@chenguang.com.cn</w:t>
      </w:r>
      <w:r>
        <w:rPr>
          <w:rFonts w:ascii="宋体" w:hAnsi="宋体"/>
          <w:bCs/>
          <w:color w:val="000000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联系人：黄梅诗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深圳市</w:t>
      </w:r>
      <w:r>
        <w:rPr>
          <w:rFonts w:hint="eastAsia" w:ascii="宋体" w:hAnsi="宋体" w:eastAsia="宋体" w:cs="宋体"/>
          <w:sz w:val="24"/>
          <w:szCs w:val="24"/>
        </w:rPr>
        <w:t>晨光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采购室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0" w:lineRule="atLeast"/>
        <w:contextualSpacing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6"/>
        <w:tblW w:w="14403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投标报名表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项目名称：深圳市晨光乳业有限公司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开学季（电梯屏广告）项目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招标编号：ZB2022001（简）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重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附资质资料</w:t>
            </w:r>
          </w:p>
        </w:tc>
        <w:tc>
          <w:tcPr>
            <w:tcW w:w="12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0"/>
        </w:tabs>
        <w:kinsoku w:val="0"/>
        <w:overflowPunct w:val="0"/>
        <w:autoSpaceDE w:val="0"/>
        <w:autoSpaceDN w:val="0"/>
        <w:spacing w:line="276" w:lineRule="auto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注：1、投标人营业执照副本复印件盖公章，若营业执照没有营业范围的，需网上打印相关信息（国家企业信用信息公示系统  http://www.gsxt.gov.cn/index.html）；</w:t>
      </w:r>
    </w:p>
    <w:p>
      <w:pPr>
        <w:tabs>
          <w:tab w:val="left" w:pos="0"/>
        </w:tabs>
        <w:kinsoku w:val="0"/>
        <w:overflowPunct w:val="0"/>
        <w:autoSpaceDE w:val="0"/>
        <w:autoSpaceDN w:val="0"/>
        <w:spacing w:line="276" w:lineRule="auto"/>
        <w:ind w:firstLine="482" w:firstLineChars="200"/>
        <w:rPr>
          <w:rFonts w:hint="eastAsia" w:ascii="宋体" w:hAnsi="宋体"/>
          <w:b/>
          <w:kern w:val="11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  2、投标人情况介绍表；</w:t>
      </w:r>
    </w:p>
    <w:p>
      <w:pPr>
        <w:tabs>
          <w:tab w:val="left" w:pos="5400"/>
        </w:tabs>
        <w:spacing w:line="360" w:lineRule="auto"/>
        <w:ind w:left="8820" w:leftChars="4200" w:right="96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法定代表人或授权委托人签字</w:t>
      </w:r>
      <w:r>
        <w:rPr>
          <w:rFonts w:ascii="宋体" w:hAnsi="宋体"/>
          <w:color w:val="000000"/>
          <w:sz w:val="24"/>
        </w:rPr>
        <w:t>:</w:t>
      </w:r>
    </w:p>
    <w:p>
      <w:pPr>
        <w:spacing w:line="360" w:lineRule="auto"/>
        <w:ind w:left="8820" w:leftChars="4200"/>
        <w:rPr>
          <w:rFonts w:hint="eastAsia"/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 </w:t>
      </w:r>
      <w:r>
        <w:rPr>
          <w:rFonts w:hint="eastAsia"/>
          <w:sz w:val="24"/>
        </w:rPr>
        <w:t>期：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480" w:lineRule="exac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*投标人情况介绍表</w:t>
      </w:r>
    </w:p>
    <w:p>
      <w:pPr>
        <w:spacing w:line="360" w:lineRule="auto"/>
        <w:ind w:left="8820" w:leftChars="4200"/>
        <w:rPr>
          <w:rFonts w:hint="eastAsia"/>
          <w:color w:val="000000"/>
          <w:sz w:val="24"/>
        </w:rPr>
      </w:pPr>
    </w:p>
    <w:p>
      <w:pPr>
        <w:spacing w:line="360" w:lineRule="auto"/>
        <w:ind w:left="8820" w:leftChars="4200"/>
        <w:rPr>
          <w:color w:val="000000"/>
          <w:sz w:val="24"/>
        </w:rPr>
      </w:pPr>
    </w:p>
    <w:tbl>
      <w:tblPr>
        <w:tblStyle w:val="6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28"/>
        <w:gridCol w:w="1741"/>
        <w:gridCol w:w="2047"/>
        <w:gridCol w:w="320"/>
        <w:gridCol w:w="1953"/>
        <w:gridCol w:w="360"/>
        <w:gridCol w:w="1406"/>
        <w:gridCol w:w="1108"/>
        <w:gridCol w:w="405"/>
        <w:gridCol w:w="19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96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96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8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8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经济类型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授权代表</w:t>
            </w:r>
          </w:p>
        </w:tc>
        <w:tc>
          <w:tcPr>
            <w:tcW w:w="8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8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8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单位成立日期</w:t>
            </w:r>
          </w:p>
        </w:tc>
        <w:tc>
          <w:tcPr>
            <w:tcW w:w="8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单位简介及机构设置</w:t>
            </w:r>
          </w:p>
        </w:tc>
        <w:tc>
          <w:tcPr>
            <w:tcW w:w="396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单位优势及特长</w:t>
            </w:r>
          </w:p>
        </w:tc>
        <w:tc>
          <w:tcPr>
            <w:tcW w:w="396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单位概况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占地面积</w:t>
            </w: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-134" w:right="-105" w:firstLine="304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superscript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-134" w:right="-105" w:firstLine="304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职工总数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-134" w:right="-105" w:firstLine="304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superscript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-134" w:right="-105" w:firstLine="304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资产情况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净资产</w:t>
            </w: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固定资产原值        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  <w:jc w:val="center"/>
        </w:trPr>
        <w:tc>
          <w:tcPr>
            <w:tcW w:w="10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负债</w:t>
            </w: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固定资产净值        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财务状况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主营收入</w:t>
            </w:r>
          </w:p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收入总额</w:t>
            </w:r>
          </w:p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利润总额（万元）</w:t>
            </w:r>
          </w:p>
        </w:tc>
        <w:tc>
          <w:tcPr>
            <w:tcW w:w="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净利润（万元）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资产负债率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5400"/>
        </w:tabs>
        <w:spacing w:line="400" w:lineRule="exact"/>
        <w:ind w:left="8820" w:leftChars="4200" w:right="96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>
      <w:pPr>
        <w:tabs>
          <w:tab w:val="left" w:pos="5400"/>
        </w:tabs>
        <w:spacing w:line="400" w:lineRule="exact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>
      <w:pPr>
        <w:tabs>
          <w:tab w:val="left" w:pos="5400"/>
        </w:tabs>
        <w:spacing w:line="400" w:lineRule="exact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法定代表人或授权委托人签字</w:t>
      </w:r>
      <w:r>
        <w:rPr>
          <w:rFonts w:ascii="宋体" w:hAnsi="宋体"/>
          <w:color w:val="000000"/>
          <w:sz w:val="24"/>
        </w:rPr>
        <w:t>:</w:t>
      </w:r>
    </w:p>
    <w:p>
      <w:pPr>
        <w:spacing w:line="360" w:lineRule="auto"/>
        <w:ind w:firstLine="8880" w:firstLineChars="3700"/>
        <w:rPr>
          <w:rFonts w:hint="eastAsia"/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 </w:t>
      </w:r>
      <w:r>
        <w:rPr>
          <w:rFonts w:hint="eastAsia"/>
          <w:sz w:val="24"/>
        </w:rPr>
        <w:t>期：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/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0" w:lineRule="atLeast"/>
        <w:contextualSpacing/>
      </w:pPr>
    </w:p>
    <w:sectPr>
      <w:pgSz w:w="16838" w:h="11906" w:orient="landscape"/>
      <w:pgMar w:top="1260" w:right="1440" w:bottom="128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66C2F"/>
    <w:multiLevelType w:val="multilevel"/>
    <w:tmpl w:val="02966C2F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68161B"/>
    <w:multiLevelType w:val="singleLevel"/>
    <w:tmpl w:val="4168161B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766F6444"/>
    <w:multiLevelType w:val="multilevel"/>
    <w:tmpl w:val="766F6444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9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4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18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2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26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0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5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39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07CD"/>
    <w:rsid w:val="00040559"/>
    <w:rsid w:val="000722CC"/>
    <w:rsid w:val="002C18FA"/>
    <w:rsid w:val="003F2665"/>
    <w:rsid w:val="0054731A"/>
    <w:rsid w:val="005B60D8"/>
    <w:rsid w:val="006E63AF"/>
    <w:rsid w:val="00714AAD"/>
    <w:rsid w:val="009766FA"/>
    <w:rsid w:val="009E2EFA"/>
    <w:rsid w:val="00A00D80"/>
    <w:rsid w:val="00A3351D"/>
    <w:rsid w:val="00AA0594"/>
    <w:rsid w:val="00C04A02"/>
    <w:rsid w:val="00DB5ECE"/>
    <w:rsid w:val="00DF48B8"/>
    <w:rsid w:val="00ED2F47"/>
    <w:rsid w:val="00F22D6E"/>
    <w:rsid w:val="00F76CAD"/>
    <w:rsid w:val="0AB1298D"/>
    <w:rsid w:val="0D474576"/>
    <w:rsid w:val="12811FD2"/>
    <w:rsid w:val="14171DC3"/>
    <w:rsid w:val="2473788A"/>
    <w:rsid w:val="28403D4E"/>
    <w:rsid w:val="392369F5"/>
    <w:rsid w:val="48A330E5"/>
    <w:rsid w:val="4BF46B9E"/>
    <w:rsid w:val="4FAA540E"/>
    <w:rsid w:val="55056EA9"/>
    <w:rsid w:val="57A768BE"/>
    <w:rsid w:val="5D7217EE"/>
    <w:rsid w:val="5FE979D6"/>
    <w:rsid w:val="636417F6"/>
    <w:rsid w:val="697B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nhideWhenUsed/>
    <w:qFormat/>
    <w:uiPriority w:val="0"/>
    <w:rPr>
      <w:rFonts w:hint="default"/>
      <w:sz w:val="24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888</Characters>
  <Lines>7</Lines>
  <Paragraphs>2</Paragraphs>
  <TotalTime>5</TotalTime>
  <ScaleCrop>false</ScaleCrop>
  <LinksUpToDate>false</LinksUpToDate>
  <CharactersWithSpaces>1041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2019-11-04T02:17:00Z</dcterms:created>
  <dc:creator>Li Sain</dc:creator>
  <cp:lastModifiedBy>massy</cp:lastModifiedBy>
  <cp:lastPrinted>2021-03-22T09:44:00Z</cp:lastPrinted>
  <dcterms:modified xsi:type="dcterms:W3CDTF">2022-03-17T08:52:08Z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53B544B9151C47DABB825624FC35C082</vt:lpwstr>
  </property>
</Properties>
</file>